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CA58" w14:textId="395966A4" w:rsidR="0072102C" w:rsidRPr="000975E6" w:rsidRDefault="0072102C" w:rsidP="0072102C">
      <w:pPr>
        <w:pStyle w:val="Bezproreda"/>
        <w:rPr>
          <w:spacing w:val="-1"/>
        </w:rPr>
      </w:pPr>
      <w:r w:rsidRPr="000975E6">
        <w:rPr>
          <w:rFonts w:eastAsia="Times New Roman" w:cstheme="minorHAnsi"/>
        </w:rPr>
        <w:t xml:space="preserve">Na temelju članka </w:t>
      </w:r>
      <w:r>
        <w:rPr>
          <w:rFonts w:eastAsia="Times New Roman" w:cstheme="minorHAnsi"/>
        </w:rPr>
        <w:t>34. Zakona o fiskalnoj odgovornosti (narodne novine 111/18),</w:t>
      </w:r>
      <w:r w:rsidRPr="0064117C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 xml:space="preserve">) </w:t>
      </w:r>
      <w:r>
        <w:rPr>
          <w:rFonts w:eastAsia="Times New Roman" w:cstheme="minorHAnsi"/>
        </w:rPr>
        <w:t>i</w:t>
      </w:r>
      <w:r w:rsidRPr="000975E6"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  <w:spacing w:val="-1"/>
        </w:rPr>
        <w:t>č</w:t>
      </w:r>
      <w:r w:rsidRPr="000975E6">
        <w:rPr>
          <w:rFonts w:eastAsia="Times New Roman" w:cstheme="minorHAnsi"/>
        </w:rPr>
        <w:t>lanka</w:t>
      </w:r>
      <w:r w:rsidRPr="000975E6">
        <w:rPr>
          <w:rFonts w:eastAsia="Times New Roman" w:cstheme="minorHAnsi"/>
          <w:spacing w:val="2"/>
        </w:rPr>
        <w:t xml:space="preserve"> </w:t>
      </w:r>
      <w:r w:rsidRPr="000975E6">
        <w:rPr>
          <w:spacing w:val="-1"/>
        </w:rPr>
        <w:t>32</w:t>
      </w:r>
      <w:r w:rsidRPr="000975E6">
        <w:t>.</w:t>
      </w:r>
      <w:r w:rsidRPr="000975E6">
        <w:rPr>
          <w:spacing w:val="1"/>
        </w:rPr>
        <w:t>S</w:t>
      </w:r>
      <w:r w:rsidRPr="000975E6">
        <w:t xml:space="preserve">tatuta </w:t>
      </w:r>
      <w:r w:rsidRPr="000975E6">
        <w:rPr>
          <w:spacing w:val="-1"/>
        </w:rPr>
        <w:t>O</w:t>
      </w:r>
      <w:r w:rsidRPr="000975E6">
        <w:t>p</w:t>
      </w:r>
      <w:r w:rsidRPr="000975E6">
        <w:rPr>
          <w:spacing w:val="-1"/>
        </w:rPr>
        <w:t>ć</w:t>
      </w:r>
      <w:r w:rsidRPr="000975E6">
        <w:rPr>
          <w:spacing w:val="3"/>
        </w:rPr>
        <w:t>i</w:t>
      </w:r>
      <w:r w:rsidRPr="000975E6">
        <w:t>ne</w:t>
      </w:r>
      <w:r w:rsidRPr="000975E6">
        <w:rPr>
          <w:spacing w:val="-1"/>
        </w:rPr>
        <w:t xml:space="preserve"> </w:t>
      </w:r>
      <w:r w:rsidRPr="000975E6">
        <w:t>Kum</w:t>
      </w:r>
      <w:r w:rsidRPr="000975E6">
        <w:rPr>
          <w:spacing w:val="-1"/>
        </w:rPr>
        <w:t>r</w:t>
      </w:r>
      <w:r w:rsidRPr="000975E6">
        <w:t>ov</w:t>
      </w:r>
      <w:r w:rsidRPr="000975E6">
        <w:rPr>
          <w:spacing w:val="-1"/>
        </w:rPr>
        <w:t>e</w:t>
      </w:r>
      <w:r w:rsidRPr="000975E6">
        <w:t>c</w:t>
      </w:r>
      <w:r w:rsidRPr="000975E6">
        <w:rPr>
          <w:spacing w:val="1"/>
        </w:rPr>
        <w:t xml:space="preserve"> </w:t>
      </w:r>
      <w:r>
        <w:t xml:space="preserve">i Statutarne odluke o I </w:t>
      </w:r>
      <w:r w:rsidR="00A67430">
        <w:t xml:space="preserve"> </w:t>
      </w:r>
      <w:proofErr w:type="spellStart"/>
      <w:r w:rsidR="00A67430">
        <w:t>i</w:t>
      </w:r>
      <w:proofErr w:type="spellEnd"/>
      <w:r w:rsidR="00A67430">
        <w:t xml:space="preserve"> II </w:t>
      </w:r>
      <w:r>
        <w:t xml:space="preserve">izmjenama i dopunama statuta Općine Kumrovec </w:t>
      </w:r>
      <w:r w:rsidRPr="000975E6">
        <w:rPr>
          <w:spacing w:val="-1"/>
        </w:rPr>
        <w:t xml:space="preserve"> </w:t>
      </w:r>
      <w:r w:rsidRPr="000975E6">
        <w:rPr>
          <w:spacing w:val="4"/>
        </w:rPr>
        <w:t>(</w:t>
      </w:r>
      <w:r w:rsidRPr="000975E6">
        <w:rPr>
          <w:spacing w:val="-7"/>
        </w:rPr>
        <w:t>«</w:t>
      </w:r>
      <w:r w:rsidRPr="000975E6">
        <w:rPr>
          <w:spacing w:val="3"/>
        </w:rPr>
        <w:t>S</w:t>
      </w:r>
      <w:r w:rsidRPr="000975E6">
        <w:t>lu</w:t>
      </w:r>
      <w:r w:rsidRPr="000975E6">
        <w:rPr>
          <w:spacing w:val="2"/>
        </w:rPr>
        <w:t>ž</w:t>
      </w:r>
      <w:r w:rsidRPr="000975E6">
        <w:t>b</w:t>
      </w:r>
      <w:r w:rsidRPr="000975E6">
        <w:rPr>
          <w:spacing w:val="-1"/>
        </w:rPr>
        <w:t>e</w:t>
      </w:r>
      <w:r w:rsidRPr="000975E6">
        <w:t xml:space="preserve">ni </w:t>
      </w:r>
      <w:r w:rsidRPr="000975E6">
        <w:rPr>
          <w:spacing w:val="-2"/>
        </w:rPr>
        <w:t>g</w:t>
      </w:r>
      <w:r w:rsidRPr="000975E6">
        <w:rPr>
          <w:spacing w:val="3"/>
        </w:rPr>
        <w:t>l</w:t>
      </w:r>
      <w:r w:rsidRPr="000975E6">
        <w:rPr>
          <w:spacing w:val="-1"/>
        </w:rPr>
        <w:t>a</w:t>
      </w:r>
      <w:r w:rsidRPr="000975E6">
        <w:t>snik Kr</w:t>
      </w:r>
      <w:r w:rsidRPr="000975E6">
        <w:rPr>
          <w:spacing w:val="-1"/>
        </w:rPr>
        <w:t>a</w:t>
      </w:r>
      <w:r w:rsidRPr="000975E6">
        <w:t>pinsko</w:t>
      </w:r>
      <w:r>
        <w:t>-</w:t>
      </w:r>
      <w:r w:rsidRPr="000975E6">
        <w:rPr>
          <w:spacing w:val="1"/>
        </w:rPr>
        <w:t>za</w:t>
      </w:r>
      <w:r w:rsidRPr="000975E6">
        <w:rPr>
          <w:spacing w:val="-2"/>
        </w:rPr>
        <w:t>g</w:t>
      </w:r>
      <w:r w:rsidRPr="000975E6">
        <w:t>o</w:t>
      </w:r>
      <w:r w:rsidRPr="000975E6">
        <w:rPr>
          <w:spacing w:val="-1"/>
        </w:rPr>
        <w:t>r</w:t>
      </w:r>
      <w:r w:rsidRPr="000975E6">
        <w:t>s</w:t>
      </w:r>
      <w:r w:rsidRPr="000975E6">
        <w:rPr>
          <w:spacing w:val="2"/>
        </w:rPr>
        <w:t>k</w:t>
      </w:r>
      <w:r w:rsidRPr="000975E6">
        <w:t>e</w:t>
      </w:r>
      <w:r w:rsidRPr="000975E6">
        <w:rPr>
          <w:spacing w:val="-1"/>
        </w:rPr>
        <w:t xml:space="preserve"> </w:t>
      </w:r>
      <w:r w:rsidRPr="000975E6">
        <w:rPr>
          <w:spacing w:val="1"/>
        </w:rPr>
        <w:t>ž</w:t>
      </w:r>
      <w:r w:rsidRPr="000975E6">
        <w:t>up</w:t>
      </w:r>
      <w:r w:rsidRPr="000975E6">
        <w:rPr>
          <w:spacing w:val="-1"/>
        </w:rPr>
        <w:t>a</w:t>
      </w:r>
      <w:r w:rsidRPr="000975E6">
        <w:t>ni</w:t>
      </w:r>
      <w:r w:rsidRPr="000975E6">
        <w:rPr>
          <w:spacing w:val="1"/>
        </w:rPr>
        <w:t>j</w:t>
      </w:r>
      <w:r w:rsidRPr="000975E6">
        <w:rPr>
          <w:spacing w:val="4"/>
        </w:rPr>
        <w:t>e</w:t>
      </w:r>
      <w:r w:rsidRPr="000975E6">
        <w:t>»</w:t>
      </w:r>
      <w:r w:rsidRPr="000975E6">
        <w:rPr>
          <w:spacing w:val="-7"/>
        </w:rPr>
        <w:t xml:space="preserve"> </w:t>
      </w:r>
      <w:r w:rsidRPr="000975E6">
        <w:t xml:space="preserve">broj </w:t>
      </w:r>
      <w:r w:rsidRPr="000975E6">
        <w:rPr>
          <w:spacing w:val="3"/>
        </w:rPr>
        <w:t>1</w:t>
      </w:r>
      <w:r w:rsidRPr="000975E6">
        <w:t>2/18.</w:t>
      </w:r>
      <w:r>
        <w:t xml:space="preserve"> i 9/2020</w:t>
      </w:r>
      <w:r w:rsidR="00A67430">
        <w:t>, 12/2021</w:t>
      </w:r>
      <w:r w:rsidRPr="000975E6">
        <w:rPr>
          <w:spacing w:val="-1"/>
        </w:rPr>
        <w:t>)</w:t>
      </w:r>
      <w:r>
        <w:rPr>
          <w:spacing w:val="-1"/>
        </w:rPr>
        <w:t xml:space="preserve"> </w:t>
      </w:r>
      <w:r w:rsidRPr="000975E6">
        <w:rPr>
          <w:spacing w:val="-1"/>
        </w:rPr>
        <w:t xml:space="preserve">Općinsko vijeće Općine Kumrovec na </w:t>
      </w:r>
      <w:r w:rsidR="002669CD">
        <w:rPr>
          <w:spacing w:val="-1"/>
        </w:rPr>
        <w:t>5</w:t>
      </w:r>
      <w:r w:rsidRPr="000975E6">
        <w:rPr>
          <w:spacing w:val="-1"/>
        </w:rPr>
        <w:t xml:space="preserve">. radnoj sjednici  donijelo je </w:t>
      </w:r>
    </w:p>
    <w:p w14:paraId="2C4D8D27" w14:textId="77777777" w:rsidR="0072102C" w:rsidRPr="000975E6" w:rsidRDefault="0072102C" w:rsidP="0072102C">
      <w:pPr>
        <w:pStyle w:val="Bezproreda"/>
        <w:rPr>
          <w:rFonts w:eastAsia="Times New Roman" w:cstheme="minorHAnsi"/>
        </w:rPr>
      </w:pPr>
    </w:p>
    <w:p w14:paraId="362CDC52" w14:textId="49E2F95B" w:rsidR="0072102C" w:rsidRPr="000975E6" w:rsidRDefault="002669CD" w:rsidP="0072102C">
      <w:pPr>
        <w:pStyle w:val="Bezproreda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Izvještaj o izvršenju </w:t>
      </w:r>
      <w:r w:rsidR="0072102C" w:rsidRPr="000975E6">
        <w:rPr>
          <w:rFonts w:eastAsia="Times New Roman" w:cstheme="minorHAnsi"/>
          <w:b/>
        </w:rPr>
        <w:t>Godišnj</w:t>
      </w:r>
      <w:r w:rsidR="00226948">
        <w:rPr>
          <w:rFonts w:eastAsia="Times New Roman" w:cstheme="minorHAnsi"/>
          <w:b/>
        </w:rPr>
        <w:t>eg</w:t>
      </w:r>
      <w:r w:rsidR="0072102C" w:rsidRPr="000975E6">
        <w:rPr>
          <w:rFonts w:eastAsia="Times New Roman" w:cstheme="minorHAnsi"/>
          <w:b/>
        </w:rPr>
        <w:t xml:space="preserve"> plan</w:t>
      </w:r>
      <w:r w:rsidR="00226948">
        <w:rPr>
          <w:rFonts w:eastAsia="Times New Roman" w:cstheme="minorHAnsi"/>
          <w:b/>
        </w:rPr>
        <w:t>a</w:t>
      </w:r>
      <w:r w:rsidR="0072102C" w:rsidRPr="000975E6">
        <w:rPr>
          <w:rFonts w:eastAsia="Times New Roman" w:cstheme="minorHAnsi"/>
          <w:b/>
        </w:rPr>
        <w:t xml:space="preserve"> upravljanja i raspolaganja nekretninama Općine Kumrovec  za 202</w:t>
      </w:r>
      <w:r w:rsidR="007F3CFA">
        <w:rPr>
          <w:rFonts w:eastAsia="Times New Roman" w:cstheme="minorHAnsi"/>
          <w:b/>
        </w:rPr>
        <w:t>5</w:t>
      </w:r>
      <w:r w:rsidR="0072102C" w:rsidRPr="000975E6">
        <w:rPr>
          <w:rFonts w:eastAsia="Times New Roman" w:cstheme="minorHAnsi"/>
          <w:b/>
        </w:rPr>
        <w:t>. godinu</w:t>
      </w:r>
    </w:p>
    <w:p w14:paraId="7B2E78DF" w14:textId="755C3DEE" w:rsidR="0072102C" w:rsidRDefault="0072102C" w:rsidP="0072102C">
      <w:pPr>
        <w:pStyle w:val="Bezproreda"/>
        <w:jc w:val="center"/>
        <w:rPr>
          <w:rFonts w:eastAsia="Times New Roman" w:cstheme="minorHAnsi"/>
          <w:bCs/>
        </w:rPr>
      </w:pPr>
      <w:r w:rsidRPr="003F1937">
        <w:rPr>
          <w:rFonts w:eastAsia="Times New Roman" w:cstheme="minorHAnsi"/>
          <w:bCs/>
        </w:rPr>
        <w:t>Članak 1.</w:t>
      </w:r>
    </w:p>
    <w:p w14:paraId="00877D67" w14:textId="7E03EA0D" w:rsidR="00643070" w:rsidRPr="00643070" w:rsidRDefault="00643070" w:rsidP="00643070">
      <w:pPr>
        <w:spacing w:after="0"/>
        <w:ind w:firstLine="708"/>
        <w:rPr>
          <w:rFonts w:cstheme="minorHAnsi"/>
          <w:bCs/>
        </w:rPr>
      </w:pPr>
      <w:r>
        <w:rPr>
          <w:rFonts w:cstheme="minorHAnsi"/>
          <w:bCs/>
        </w:rPr>
        <w:t>Godišnjim planom upravljanja i raspolaganja nekretninama Općine Kumrovec</w:t>
      </w:r>
      <w:r w:rsidRPr="00643070">
        <w:rPr>
          <w:rFonts w:cstheme="minorHAnsi"/>
        </w:rPr>
        <w:t xml:space="preserve"> predviđaju </w:t>
      </w:r>
      <w:r>
        <w:rPr>
          <w:rFonts w:cstheme="minorHAnsi"/>
        </w:rPr>
        <w:t xml:space="preserve">se </w:t>
      </w:r>
      <w:r w:rsidRPr="00643070">
        <w:rPr>
          <w:rFonts w:cstheme="minorHAnsi"/>
        </w:rPr>
        <w:t>aktivnosti kojima se doprinosi učinkovitom upravljanju javnim prostorima i općinskom imovinom te stvaranju preduvjeta za provođenje tih aktivnosti. Predviđene aktivnosti rezultirat će povećanju učinkovitosti javnih usluga, što će doprinijeti održivom gospodarskom razvoju.</w:t>
      </w:r>
    </w:p>
    <w:p w14:paraId="68E28F57" w14:textId="76A7F05E" w:rsidR="00643070" w:rsidRPr="00643070" w:rsidRDefault="00643070" w:rsidP="00643070">
      <w:pPr>
        <w:spacing w:after="0"/>
        <w:rPr>
          <w:rFonts w:cstheme="minorHAnsi"/>
          <w:bCs/>
        </w:rPr>
      </w:pPr>
      <w:r w:rsidRPr="00643070">
        <w:rPr>
          <w:rFonts w:cstheme="minorHAnsi"/>
          <w:bCs/>
        </w:rPr>
        <w:t xml:space="preserve">Osnovni cilj </w:t>
      </w:r>
      <w:r>
        <w:rPr>
          <w:rFonts w:cstheme="minorHAnsi"/>
          <w:bCs/>
        </w:rPr>
        <w:t xml:space="preserve">Godišnjeg plana </w:t>
      </w:r>
      <w:r w:rsidRPr="00643070">
        <w:rPr>
          <w:rFonts w:cstheme="minorHAnsi"/>
          <w:bCs/>
        </w:rPr>
        <w:t xml:space="preserve">je Učinkovito i djelotvorno pravosuđe, javna uprava i upravljanje državnom imovinom.  Posebni cilj </w:t>
      </w:r>
      <w:r>
        <w:rPr>
          <w:rFonts w:cstheme="minorHAnsi"/>
          <w:bCs/>
        </w:rPr>
        <w:t xml:space="preserve">Godišnjeg plana </w:t>
      </w:r>
      <w:r w:rsidRPr="00643070">
        <w:rPr>
          <w:rFonts w:cstheme="minorHAnsi"/>
          <w:bCs/>
        </w:rPr>
        <w:t>je Jačanje kompetencija i učinkovitosti javne uprave.</w:t>
      </w:r>
    </w:p>
    <w:p w14:paraId="56A1DBEA" w14:textId="44668BB5" w:rsidR="00643070" w:rsidRPr="00643070" w:rsidRDefault="00643070" w:rsidP="00643070">
      <w:pPr>
        <w:spacing w:after="0"/>
        <w:rPr>
          <w:rFonts w:cstheme="minorHAnsi"/>
          <w:bCs/>
        </w:rPr>
      </w:pPr>
      <w:r w:rsidRPr="00643070">
        <w:rPr>
          <w:rFonts w:cstheme="minorHAnsi"/>
          <w:bCs/>
        </w:rPr>
        <w:t xml:space="preserve"> Ovim  </w:t>
      </w:r>
      <w:r>
        <w:rPr>
          <w:rFonts w:cstheme="minorHAnsi"/>
          <w:bCs/>
        </w:rPr>
        <w:t>Godišnjim planom</w:t>
      </w:r>
      <w:r w:rsidRPr="00643070">
        <w:rPr>
          <w:rFonts w:cstheme="minorHAnsi"/>
          <w:bCs/>
        </w:rPr>
        <w:t xml:space="preserve"> regulirano   je  :</w:t>
      </w:r>
    </w:p>
    <w:p w14:paraId="1A7E871D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 xml:space="preserve">- upravljanje   imovinom   što  podrazumijeva  sve sustavne i koordinirane aktivnosti i dobre prakse kojima se optimalno i održivo upravlja imovinom, tekućeg i investicijskog održavanja nekretnina, reguliranje vlasništva </w:t>
      </w:r>
    </w:p>
    <w:p w14:paraId="0312149E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>- raspolaganje imovinom što podrazumijeva pravo na otuđenje, opterećenje, ograničenje i odricanje od prava, odnosno predstavlja prodaju, davanje u zakup ili najam, osnivanje prava građenja, darovanje, zamjenu, financiranje izgradnje ili rekonstrukcije nekretnine ,  i  to  imovine  čije  održavanje  i  izgradnja  nije regulirano programima i planovima iz područja komunalnog gospodarstva, a odnosi se na:</w:t>
      </w:r>
    </w:p>
    <w:p w14:paraId="67ADA3E6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>- poslovne prostore, s pripadajućim inventarom,</w:t>
      </w:r>
    </w:p>
    <w:p w14:paraId="0B7598BC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>- građevinsko i poljoprivredno zemljište,</w:t>
      </w:r>
    </w:p>
    <w:p w14:paraId="3971172D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 xml:space="preserve">- ostale nekretnine </w:t>
      </w:r>
    </w:p>
    <w:p w14:paraId="4292D9A3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>Ključne aktivnosti</w:t>
      </w:r>
    </w:p>
    <w:p w14:paraId="16B41636" w14:textId="77777777" w:rsidR="00643070" w:rsidRPr="00643070" w:rsidRDefault="00643070" w:rsidP="00643070">
      <w:pPr>
        <w:spacing w:after="0"/>
        <w:rPr>
          <w:rFonts w:cstheme="minorHAnsi"/>
          <w:lang w:eastAsia="hr-HR"/>
        </w:rPr>
      </w:pPr>
      <w:r w:rsidRPr="00643070">
        <w:rPr>
          <w:rFonts w:cstheme="minorHAnsi"/>
        </w:rPr>
        <w:t>-Učinkovito upravljanje javnim prostorima i imovinom</w:t>
      </w:r>
    </w:p>
    <w:p w14:paraId="15C4E0D9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 xml:space="preserve">Pokazatelj rezultata : </w:t>
      </w:r>
    </w:p>
    <w:p w14:paraId="3CF2A665" w14:textId="77777777" w:rsidR="00643070" w:rsidRPr="00643070" w:rsidRDefault="00643070" w:rsidP="00643070">
      <w:pPr>
        <w:spacing w:after="0"/>
        <w:rPr>
          <w:rFonts w:cstheme="minorHAnsi"/>
        </w:rPr>
      </w:pPr>
      <w:r w:rsidRPr="00643070">
        <w:rPr>
          <w:rFonts w:cstheme="minorHAnsi"/>
        </w:rPr>
        <w:t>-Broj obnovljenih objekata općinske imovine</w:t>
      </w:r>
    </w:p>
    <w:p w14:paraId="695EBA88" w14:textId="77777777" w:rsidR="0072102C" w:rsidRDefault="0072102C" w:rsidP="0072102C">
      <w:pPr>
        <w:pStyle w:val="Bezproreda"/>
        <w:jc w:val="center"/>
        <w:rPr>
          <w:rFonts w:eastAsia="Times New Roman" w:cstheme="minorHAnsi"/>
          <w:bCs/>
        </w:rPr>
      </w:pPr>
      <w:r w:rsidRPr="003F1937">
        <w:rPr>
          <w:rFonts w:eastAsia="Times New Roman" w:cstheme="minorHAnsi"/>
          <w:bCs/>
        </w:rPr>
        <w:t>Članak 2.</w:t>
      </w:r>
    </w:p>
    <w:p w14:paraId="7226DC88" w14:textId="77AD180A" w:rsidR="0072102C" w:rsidRDefault="0072102C" w:rsidP="00F76FC3">
      <w:pPr>
        <w:pStyle w:val="Bezproreda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Godišnji plan upravljanja i raspolaganja nekretninama Općine Kumrovec za 202</w:t>
      </w:r>
      <w:r w:rsidR="007F3CFA">
        <w:rPr>
          <w:rFonts w:eastAsia="Times New Roman" w:cstheme="minorHAnsi"/>
          <w:bCs/>
        </w:rPr>
        <w:t>5</w:t>
      </w:r>
      <w:r w:rsidR="00F76FC3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provodi se kroz slijedeće aktivnosti :</w:t>
      </w:r>
    </w:p>
    <w:p w14:paraId="5848448F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/>
        </w:rPr>
        <w:t>Aktivnost A100001 Održavanje zgrada, opreme i vozila</w:t>
      </w:r>
      <w:r w:rsidRPr="002669CD">
        <w:rPr>
          <w:rFonts w:eastAsia="Times New Roman" w:cstheme="minorHAnsi"/>
          <w:bCs/>
        </w:rPr>
        <w:t xml:space="preserve"> planirana  je u iznosu od 23.700,00 eura. Iznos realizacije u promatranom razdoblju iznosi 24.589,25 eura kroz održavanje objekata u vlasništvu Općine, režijskih troškova (električna energija, plin, opskrba vodom,) premije osiguranja imovine.</w:t>
      </w:r>
    </w:p>
    <w:p w14:paraId="677B04A1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 xml:space="preserve"> Planiranje i realizacija rashoda po izvoru financiranja 11, opći prihodi i primici </w:t>
      </w:r>
    </w:p>
    <w:p w14:paraId="756D76CB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/>
        </w:rPr>
        <w:t>Aktivnost A100002 Nabava dugotrajne imovine</w:t>
      </w:r>
      <w:r w:rsidRPr="002669CD">
        <w:rPr>
          <w:rFonts w:eastAsia="Times New Roman" w:cstheme="minorHAnsi"/>
          <w:bCs/>
        </w:rPr>
        <w:t xml:space="preserve"> planirana u iznosu od 50.000,00 eura, U promatranom razdoblju realizacija je iznosila 39.038,89 eura  kroz nabavu i ugradnju opreme -kućište za radar u iznosu od 8.005,29 eura, ulaganja u računalne programe 5.800,00 eura, fotonaponska elektrana na CZP u iznosu 16.233,90 eura, kosilica u iznosu od 9.000,00 eura </w:t>
      </w:r>
    </w:p>
    <w:p w14:paraId="03732F94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 xml:space="preserve"> Planiranje rashoda po izvoru financiranja </w:t>
      </w:r>
    </w:p>
    <w:p w14:paraId="74F4EE8B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–11, opći prihodi i primici u iznosu od 30.000,00 eura</w:t>
      </w:r>
    </w:p>
    <w:p w14:paraId="73704A05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-52, Ostale pomoći u iznosu od 20.000,00 eura</w:t>
      </w:r>
    </w:p>
    <w:p w14:paraId="35D4A804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 xml:space="preserve">Realizacija rashoda po izvoru financiranja </w:t>
      </w:r>
    </w:p>
    <w:p w14:paraId="3A3E6138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–11, opći prihodi i primici u iznosu od 31.394,89 eura</w:t>
      </w:r>
    </w:p>
    <w:p w14:paraId="06246AED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-52, ostale pomoći u iznosu od 7.644,00 eura</w:t>
      </w:r>
    </w:p>
    <w:p w14:paraId="3E26C7CF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/>
        </w:rPr>
        <w:t>Aktivnost A100003 Izrada projekata za dodatna ulaganja na općinskim zgradama</w:t>
      </w:r>
      <w:r w:rsidRPr="002669CD">
        <w:rPr>
          <w:rFonts w:eastAsia="Times New Roman" w:cstheme="minorHAnsi"/>
          <w:bCs/>
        </w:rPr>
        <w:t xml:space="preserve"> u iznosu od 15.000,00 eura. U promatranom razdoblju realizacija iznosi 1.875,00 eura.</w:t>
      </w:r>
    </w:p>
    <w:p w14:paraId="70CC3580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Realizacija  rashoda po izvoru financiranja –11, opći prihodi i primici.</w:t>
      </w:r>
    </w:p>
    <w:p w14:paraId="652D5F84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/>
        </w:rPr>
        <w:t>Aktivnost A100004 Vatrodojava Dječji vrtić Jaglac</w:t>
      </w:r>
      <w:r w:rsidRPr="002669CD">
        <w:rPr>
          <w:rFonts w:eastAsia="Times New Roman" w:cstheme="minorHAnsi"/>
          <w:bCs/>
        </w:rPr>
        <w:t xml:space="preserve"> planiran u iznosu od 900,00 eura. Iznos realizacije u promatranom razdoblju iznosi 816,00 eura.</w:t>
      </w:r>
    </w:p>
    <w:p w14:paraId="18B63A13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Planiranje i realizacija rashoda po izvoru financiranja –11, opći prihodi i primici u cijelosti.</w:t>
      </w:r>
    </w:p>
    <w:p w14:paraId="21DEACB1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/>
        </w:rPr>
        <w:lastRenderedPageBreak/>
        <w:t>Aktivnost A100005 POS stanovi</w:t>
      </w:r>
      <w:r w:rsidRPr="002669CD">
        <w:rPr>
          <w:rFonts w:eastAsia="Times New Roman" w:cstheme="minorHAnsi"/>
          <w:bCs/>
        </w:rPr>
        <w:t xml:space="preserve"> planirani u iznosu od 10.850,00 eura. Kroz aktivnost se provodi za potrebe POS stanova :</w:t>
      </w:r>
    </w:p>
    <w:p w14:paraId="7693C835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 xml:space="preserve">-  uređenje komunalne infrastrukture i priključke na infrastrukturu, </w:t>
      </w:r>
      <w:proofErr w:type="spellStart"/>
      <w:r w:rsidRPr="002669CD">
        <w:rPr>
          <w:rFonts w:eastAsia="Times New Roman" w:cstheme="minorHAnsi"/>
          <w:bCs/>
        </w:rPr>
        <w:t>tj</w:t>
      </w:r>
      <w:proofErr w:type="spellEnd"/>
      <w:r w:rsidRPr="002669CD">
        <w:rPr>
          <w:rFonts w:eastAsia="Times New Roman" w:cstheme="minorHAnsi"/>
          <w:bCs/>
        </w:rPr>
        <w:t xml:space="preserve"> podmirenje troškova koji se odnose na infrastrukturu i priključke na infrastrukturu ( vodovod, odvodnja, plin, el. energija) . U promatranom razdoblju nije bilo realizacije. </w:t>
      </w:r>
    </w:p>
    <w:p w14:paraId="1E748527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 xml:space="preserve">Planiranje rashoda po izvoru financiranja –11, opći prihodi i primici u cijelosti. </w:t>
      </w:r>
    </w:p>
    <w:p w14:paraId="7724F238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/>
        </w:rPr>
        <w:t>Tekući projekt T100001 Dodatna ulaganja na općinskim zgradama</w:t>
      </w:r>
      <w:r w:rsidRPr="002669CD">
        <w:rPr>
          <w:rFonts w:eastAsia="Times New Roman" w:cstheme="minorHAnsi"/>
          <w:bCs/>
        </w:rPr>
        <w:t xml:space="preserve"> planirana u iznosu od 80.000,00 eura, a provodi se kroz dodatna ulaganja, odnosno  dodatna ulaganja na zgradi Centar za posjetitelje faza 3- Društveno kulturni dom u </w:t>
      </w:r>
      <w:proofErr w:type="spellStart"/>
      <w:r w:rsidRPr="002669CD">
        <w:rPr>
          <w:rFonts w:eastAsia="Times New Roman" w:cstheme="minorHAnsi"/>
          <w:bCs/>
        </w:rPr>
        <w:t>Razvoru</w:t>
      </w:r>
      <w:proofErr w:type="spellEnd"/>
      <w:r w:rsidRPr="002669CD">
        <w:rPr>
          <w:rFonts w:eastAsia="Times New Roman" w:cstheme="minorHAnsi"/>
          <w:bCs/>
        </w:rPr>
        <w:t xml:space="preserve"> . U promatranom razdoblju nije bilo realizacije.</w:t>
      </w:r>
    </w:p>
    <w:p w14:paraId="5F6D525E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Planiranje rashoda po izvoru financiranja :</w:t>
      </w:r>
    </w:p>
    <w:p w14:paraId="7FFDBC15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-52, ostale pomoći u iznosu od 80.000,00 eura</w:t>
      </w:r>
    </w:p>
    <w:p w14:paraId="44256CF6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/>
        </w:rPr>
        <w:t>Tekući projekt T100002 Villa Kumrovec</w:t>
      </w:r>
      <w:r w:rsidRPr="002669CD">
        <w:rPr>
          <w:rFonts w:eastAsia="Times New Roman" w:cstheme="minorHAnsi"/>
          <w:bCs/>
        </w:rPr>
        <w:t xml:space="preserve"> planiran u iznosu od 40.000,00 eura . Iznos realizacije u promatranom razdoblju iznosi 36.210,37 eura kroz troškove čišćenja, pranja, tiska te izradu konzervatorskog elaborata Vile Kumrovec.</w:t>
      </w:r>
    </w:p>
    <w:p w14:paraId="6AD1F29B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Izvor financiranja :</w:t>
      </w:r>
    </w:p>
    <w:p w14:paraId="13550AF7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-11 opći prihodi i primici u iznosu od 10.000,00 eura</w:t>
      </w:r>
    </w:p>
    <w:p w14:paraId="40925383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-52 ostale pomoći u iznosu od 30.000,00 eura.</w:t>
      </w:r>
    </w:p>
    <w:p w14:paraId="489AA1C1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Realizacija rashoda po izvorima financiranja</w:t>
      </w:r>
    </w:p>
    <w:p w14:paraId="6F3C48CB" w14:textId="77777777" w:rsidR="002669CD" w:rsidRP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-11 opći prihodi i primici u iznosu od 6.210,37eura</w:t>
      </w:r>
    </w:p>
    <w:p w14:paraId="7569B439" w14:textId="76C19239" w:rsidR="002669CD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  <w:bCs/>
        </w:rPr>
        <w:t>-52 ostale pomoći u iznosu od 30.000,00 eura.</w:t>
      </w:r>
    </w:p>
    <w:p w14:paraId="34259442" w14:textId="001AF1BF" w:rsidR="007F3CFA" w:rsidRDefault="007F3CFA" w:rsidP="007F3CFA">
      <w:pPr>
        <w:spacing w:after="0"/>
        <w:ind w:left="3540" w:firstLine="708"/>
      </w:pPr>
      <w:r>
        <w:t>Č</w:t>
      </w:r>
      <w:r w:rsidR="0072102C" w:rsidRPr="005B6E35">
        <w:t>lanak 3</w:t>
      </w:r>
      <w:r w:rsidR="0072102C">
        <w:t>.</w:t>
      </w:r>
    </w:p>
    <w:p w14:paraId="50190B49" w14:textId="03891E36" w:rsidR="0072102C" w:rsidRDefault="0072102C" w:rsidP="007F3CFA">
      <w:pPr>
        <w:spacing w:after="0"/>
      </w:pPr>
      <w:r w:rsidRPr="005B6E35">
        <w:t>Godišnji plan i upravljanja i raspolaganja nekretninama Općine Kumrovec za 202</w:t>
      </w:r>
      <w:r w:rsidR="00330DD5">
        <w:t>5</w:t>
      </w:r>
      <w:r w:rsidRPr="005B6E35">
        <w:t xml:space="preserve"> godine provodi se</w:t>
      </w:r>
      <w:r>
        <w:t xml:space="preserve"> kako  slijedi :</w:t>
      </w:r>
    </w:p>
    <w:p w14:paraId="6BD2C9A8" w14:textId="77777777" w:rsidR="0072102C" w:rsidRDefault="0072102C" w:rsidP="007F3CFA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 xml:space="preserve">               -</w:t>
      </w:r>
      <w:r w:rsidRPr="005B6E35">
        <w:rPr>
          <w:rFonts w:eastAsia="Times New Roman" w:cstheme="minorHAnsi"/>
          <w:i/>
          <w:iCs/>
        </w:rPr>
        <w:t>Kategorija Zemljište</w:t>
      </w:r>
      <w:r>
        <w:rPr>
          <w:rFonts w:eastAsia="Times New Roman" w:cstheme="minorHAnsi"/>
        </w:rPr>
        <w:t xml:space="preserve"> </w:t>
      </w:r>
    </w:p>
    <w:p w14:paraId="108F1F94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Poljoprivredno  zemljište  -  temeljem  registra  imovine  utvrditi  postoji  li  mogućnost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>davanja istog u zakup.</w:t>
      </w:r>
    </w:p>
    <w:p w14:paraId="5DBB39D2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Naslijeđeno  zemljište  i  ostalo  zemljište  s  upisanim  teretima  -  stupiti  u  kontakt  s vjerovnicima i suvlasnicima te pokušati naći rješenje za skidanje tereta.</w:t>
      </w:r>
    </w:p>
    <w:p w14:paraId="72A60AF2" w14:textId="77777777" w:rsidR="0072102C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Sumnjivo  i  sporno  zemljište  –  utvrditi  činjenično  stanje  i  pokrenuti  odgovarajuće postupke za rješavanje.</w:t>
      </w:r>
    </w:p>
    <w:p w14:paraId="66FEE810" w14:textId="77777777" w:rsidR="0072102C" w:rsidRPr="005B6E35" w:rsidRDefault="0072102C" w:rsidP="007F3CFA">
      <w:pPr>
        <w:pStyle w:val="Bezproreda"/>
        <w:numPr>
          <w:ilvl w:val="0"/>
          <w:numId w:val="1"/>
        </w:numPr>
        <w:rPr>
          <w:rFonts w:eastAsia="Times New Roman" w:cstheme="minorHAnsi"/>
          <w:i/>
          <w:iCs/>
        </w:rPr>
      </w:pPr>
      <w:r w:rsidRPr="005B6E35">
        <w:rPr>
          <w:rFonts w:eastAsia="Times New Roman" w:cstheme="minorHAnsi"/>
          <w:i/>
          <w:iCs/>
        </w:rPr>
        <w:t xml:space="preserve">Kategorija Poslovni prostori i ostale nekretnine </w:t>
      </w:r>
    </w:p>
    <w:p w14:paraId="5C199B48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Kontinuirano voditi brigu o održavanju.</w:t>
      </w:r>
    </w:p>
    <w:p w14:paraId="5D670174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Prostore u najmu obići i utvrditi stanje, redovito pratiti ispunjenje obveza najmoprimca oko održavanja.</w:t>
      </w:r>
    </w:p>
    <w:p w14:paraId="53AFB959" w14:textId="77777777" w:rsidR="0072102C" w:rsidRPr="000975E6" w:rsidRDefault="0072102C" w:rsidP="007F3CFA">
      <w:pPr>
        <w:pStyle w:val="Bezproreda"/>
        <w:rPr>
          <w:rFonts w:eastAsia="Times New Roman" w:cstheme="minorHAnsi"/>
        </w:rPr>
        <w:sectPr w:rsidR="0072102C" w:rsidRPr="000975E6" w:rsidSect="00643070">
          <w:footerReference w:type="default" r:id="rId8"/>
          <w:pgSz w:w="11920" w:h="16840"/>
          <w:pgMar w:top="1320" w:right="1300" w:bottom="280" w:left="1300" w:header="720" w:footer="720" w:gutter="0"/>
          <w:cols w:space="720"/>
        </w:sectPr>
      </w:pPr>
      <w:r w:rsidRPr="000975E6">
        <w:rPr>
          <w:rFonts w:eastAsia="Times New Roman" w:cstheme="minorHAnsi"/>
        </w:rPr>
        <w:t>Inventar i prostore iznajmljivati temeljem odluka Općinskog vijeća.</w:t>
      </w:r>
    </w:p>
    <w:p w14:paraId="4FBCA9B7" w14:textId="77777777" w:rsidR="0072102C" w:rsidRPr="007F73A0" w:rsidRDefault="0072102C" w:rsidP="007F3CFA">
      <w:pPr>
        <w:pStyle w:val="Bezproreda"/>
        <w:ind w:left="3540" w:firstLine="708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>Članak 4.</w:t>
      </w:r>
    </w:p>
    <w:p w14:paraId="13C7A81A" w14:textId="77777777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Za imovinu obnoviti police osiguranja.</w:t>
      </w:r>
    </w:p>
    <w:p w14:paraId="2D6FD0F6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 </w:t>
      </w:r>
      <w:r>
        <w:rPr>
          <w:rFonts w:eastAsia="Times New Roman" w:cstheme="minorHAnsi"/>
          <w:bCs/>
        </w:rPr>
        <w:t>5</w:t>
      </w:r>
      <w:r w:rsidRPr="007F73A0">
        <w:rPr>
          <w:rFonts w:eastAsia="Times New Roman" w:cstheme="minorHAnsi"/>
          <w:bCs/>
        </w:rPr>
        <w:t>.</w:t>
      </w:r>
    </w:p>
    <w:p w14:paraId="4286BD85" w14:textId="43A7FCC9" w:rsidR="0072102C" w:rsidRPr="000975E6" w:rsidRDefault="0072102C" w:rsidP="007F3CFA">
      <w:pPr>
        <w:pStyle w:val="Bezproreda"/>
        <w:rPr>
          <w:rFonts w:eastAsia="Times New Roman" w:cstheme="minorHAnsi"/>
        </w:rPr>
      </w:pPr>
      <w:r w:rsidRPr="000975E6">
        <w:rPr>
          <w:rFonts w:eastAsia="Times New Roman" w:cstheme="minorHAnsi"/>
        </w:rPr>
        <w:t>Vrijednost   imovine   kontinuirano   ažurirati   temeljem   procjena   sudskih   vještaka   i</w:t>
      </w:r>
      <w:r>
        <w:rPr>
          <w:rFonts w:eastAsia="Times New Roman" w:cstheme="minorHAnsi"/>
        </w:rPr>
        <w:t xml:space="preserve"> </w:t>
      </w:r>
      <w:r w:rsidRPr="000975E6">
        <w:rPr>
          <w:rFonts w:eastAsia="Times New Roman" w:cstheme="minorHAnsi"/>
        </w:rPr>
        <w:t>podataka Ministarstva financija i Porezne uprave.</w:t>
      </w:r>
    </w:p>
    <w:p w14:paraId="46215EB9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</w:t>
      </w:r>
      <w:r>
        <w:rPr>
          <w:rFonts w:eastAsia="Times New Roman" w:cstheme="minorHAnsi"/>
          <w:bCs/>
        </w:rPr>
        <w:t>6</w:t>
      </w:r>
      <w:r w:rsidRPr="007F73A0">
        <w:rPr>
          <w:rFonts w:eastAsia="Times New Roman" w:cstheme="minorHAnsi"/>
          <w:bCs/>
        </w:rPr>
        <w:t>.</w:t>
      </w:r>
    </w:p>
    <w:p w14:paraId="4DDE9F80" w14:textId="15136FF0" w:rsidR="0072102C" w:rsidRDefault="002669CD" w:rsidP="002669CD">
      <w:pPr>
        <w:pStyle w:val="Bezproreda"/>
        <w:rPr>
          <w:rFonts w:eastAsia="Times New Roman" w:cstheme="minorHAnsi"/>
          <w:bCs/>
        </w:rPr>
      </w:pPr>
      <w:r w:rsidRPr="002669CD">
        <w:rPr>
          <w:rFonts w:eastAsia="Times New Roman" w:cstheme="minorHAnsi"/>
        </w:rPr>
        <w:t xml:space="preserve">Rashodi za Program  Upravljanja imovinom planirani su za 2025 godinu u iznosu od 222.950,00 eura. Realizirani rashodi 2025 godine iznose 105.029,51 eura , tj. 47,11% planiranih rashoda </w:t>
      </w:r>
      <w:r>
        <w:rPr>
          <w:rFonts w:eastAsia="Times New Roman" w:cstheme="minorHAnsi"/>
        </w:rPr>
        <w:t>.</w:t>
      </w:r>
    </w:p>
    <w:p w14:paraId="7099D394" w14:textId="77777777" w:rsidR="0072102C" w:rsidRPr="007F73A0" w:rsidRDefault="0072102C" w:rsidP="007F3CFA">
      <w:pPr>
        <w:pStyle w:val="Bezproreda"/>
        <w:jc w:val="center"/>
        <w:rPr>
          <w:rFonts w:eastAsia="Times New Roman" w:cstheme="minorHAnsi"/>
          <w:bCs/>
        </w:rPr>
      </w:pPr>
      <w:r w:rsidRPr="007F73A0">
        <w:rPr>
          <w:rFonts w:eastAsia="Times New Roman" w:cstheme="minorHAnsi"/>
          <w:bCs/>
        </w:rPr>
        <w:t xml:space="preserve">Članak </w:t>
      </w:r>
      <w:r>
        <w:rPr>
          <w:rFonts w:eastAsia="Times New Roman" w:cstheme="minorHAnsi"/>
          <w:bCs/>
        </w:rPr>
        <w:t>7</w:t>
      </w:r>
      <w:r w:rsidRPr="007F73A0">
        <w:rPr>
          <w:rFonts w:eastAsia="Times New Roman" w:cstheme="minorHAnsi"/>
          <w:bCs/>
        </w:rPr>
        <w:t>.</w:t>
      </w:r>
    </w:p>
    <w:p w14:paraId="5856CC0D" w14:textId="16CF6DE0" w:rsidR="0072102C" w:rsidRPr="000975E6" w:rsidRDefault="0087186A" w:rsidP="007F3CFA">
      <w:pPr>
        <w:pStyle w:val="Bezproreda"/>
        <w:rPr>
          <w:rFonts w:eastAsia="Times New Roman" w:cstheme="minorHAnsi"/>
        </w:rPr>
      </w:pPr>
      <w:r>
        <w:rPr>
          <w:rFonts w:eastAsia="Times New Roman" w:cstheme="minorHAnsi"/>
        </w:rPr>
        <w:t>I</w:t>
      </w:r>
      <w:r w:rsidR="00226948">
        <w:rPr>
          <w:rFonts w:eastAsia="Times New Roman" w:cstheme="minorHAnsi"/>
        </w:rPr>
        <w:t xml:space="preserve">I Izmjene </w:t>
      </w:r>
      <w:r w:rsidR="0072102C" w:rsidRPr="000975E6">
        <w:rPr>
          <w:rFonts w:eastAsia="Times New Roman" w:cstheme="minorHAnsi"/>
        </w:rPr>
        <w:t>Godišnj</w:t>
      </w:r>
      <w:r w:rsidR="00226948">
        <w:rPr>
          <w:rFonts w:eastAsia="Times New Roman" w:cstheme="minorHAnsi"/>
        </w:rPr>
        <w:t>eg</w:t>
      </w:r>
      <w:r w:rsidR="0072102C" w:rsidRPr="000975E6">
        <w:rPr>
          <w:rFonts w:eastAsia="Times New Roman" w:cstheme="minorHAnsi"/>
        </w:rPr>
        <w:t xml:space="preserve"> plan</w:t>
      </w:r>
      <w:r w:rsidR="00226948">
        <w:rPr>
          <w:rFonts w:eastAsia="Times New Roman" w:cstheme="minorHAnsi"/>
        </w:rPr>
        <w:t>a</w:t>
      </w:r>
      <w:r w:rsidR="0072102C" w:rsidRPr="000975E6">
        <w:rPr>
          <w:rFonts w:eastAsia="Times New Roman" w:cstheme="minorHAnsi"/>
        </w:rPr>
        <w:t xml:space="preserve"> </w:t>
      </w:r>
      <w:r w:rsidR="0072102C">
        <w:rPr>
          <w:rFonts w:eastAsia="Times New Roman" w:cstheme="minorHAnsi"/>
        </w:rPr>
        <w:t>upravljanja i raspolaganja nekretninama Općine Kumrovec za 202</w:t>
      </w:r>
      <w:r w:rsidR="007F3CFA">
        <w:rPr>
          <w:rFonts w:eastAsia="Times New Roman" w:cstheme="minorHAnsi"/>
        </w:rPr>
        <w:t>5</w:t>
      </w:r>
      <w:r w:rsidR="0072102C">
        <w:rPr>
          <w:rFonts w:eastAsia="Times New Roman" w:cstheme="minorHAnsi"/>
        </w:rPr>
        <w:t xml:space="preserve"> godinu </w:t>
      </w:r>
      <w:r w:rsidR="0072102C" w:rsidRPr="000975E6">
        <w:rPr>
          <w:rFonts w:eastAsia="Times New Roman" w:cstheme="minorHAnsi"/>
        </w:rPr>
        <w:t>objavit će se u „Službenom glasniku Krapinsko-zagorske županije“</w:t>
      </w:r>
      <w:r w:rsidR="0072102C">
        <w:rPr>
          <w:rFonts w:eastAsia="Times New Roman" w:cstheme="minorHAnsi"/>
        </w:rPr>
        <w:t>, a stupa na snagu osmi dan od objave.</w:t>
      </w:r>
    </w:p>
    <w:p w14:paraId="4789A29B" w14:textId="4A7EA5FC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  <w:spacing w:val="2"/>
        </w:rPr>
        <w:t>K</w:t>
      </w:r>
      <w:r w:rsidRPr="000975E6">
        <w:rPr>
          <w:rFonts w:eastAsia="Times New Roman" w:cstheme="minorHAnsi"/>
          <w:spacing w:val="-3"/>
        </w:rPr>
        <w:t>L</w:t>
      </w:r>
      <w:r w:rsidRPr="000975E6">
        <w:rPr>
          <w:rFonts w:eastAsia="Times New Roman" w:cstheme="minorHAnsi"/>
        </w:rPr>
        <w:t>ASA: 400</w:t>
      </w:r>
      <w:r w:rsidRPr="000975E6">
        <w:rPr>
          <w:rFonts w:eastAsia="Times New Roman" w:cstheme="minorHAnsi"/>
          <w:spacing w:val="-1"/>
        </w:rPr>
        <w:t>-</w:t>
      </w:r>
      <w:r w:rsidRPr="000975E6">
        <w:rPr>
          <w:rFonts w:eastAsia="Times New Roman" w:cstheme="minorHAnsi"/>
        </w:rPr>
        <w:t>0</w:t>
      </w:r>
      <w:r w:rsidR="00F76FC3">
        <w:rPr>
          <w:rFonts w:eastAsia="Times New Roman" w:cstheme="minorHAnsi"/>
        </w:rPr>
        <w:t>1</w:t>
      </w:r>
      <w:r w:rsidRPr="000975E6">
        <w:rPr>
          <w:rFonts w:eastAsia="Times New Roman" w:cstheme="minorHAnsi"/>
        </w:rPr>
        <w:t>/</w:t>
      </w:r>
      <w:r w:rsidR="00E87E64">
        <w:rPr>
          <w:rFonts w:eastAsia="Times New Roman" w:cstheme="minorHAnsi"/>
        </w:rPr>
        <w:t>2</w:t>
      </w:r>
      <w:r w:rsidR="002669CD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-01/</w:t>
      </w:r>
      <w:r>
        <w:rPr>
          <w:rFonts w:eastAsia="Times New Roman" w:cstheme="minorHAnsi"/>
        </w:rPr>
        <w:t>0</w:t>
      </w:r>
      <w:r w:rsidR="00643070">
        <w:rPr>
          <w:rFonts w:eastAsia="Times New Roman" w:cstheme="minorHAnsi"/>
        </w:rPr>
        <w:t>0</w:t>
      </w:r>
      <w:r w:rsidR="002669CD">
        <w:rPr>
          <w:rFonts w:eastAsia="Times New Roman" w:cstheme="minorHAnsi"/>
        </w:rPr>
        <w:t>1</w:t>
      </w:r>
    </w:p>
    <w:p w14:paraId="062FDC52" w14:textId="087C38FE" w:rsidR="0072102C" w:rsidRPr="000975E6" w:rsidRDefault="0072102C" w:rsidP="007F3CF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UR</w:t>
      </w:r>
      <w:r w:rsidRPr="000975E6">
        <w:rPr>
          <w:rFonts w:eastAsia="Times New Roman" w:cstheme="minorHAnsi"/>
          <w:spacing w:val="-1"/>
        </w:rPr>
        <w:t>B</w:t>
      </w:r>
      <w:r w:rsidRPr="000975E6">
        <w:rPr>
          <w:rFonts w:eastAsia="Times New Roman" w:cstheme="minorHAnsi"/>
        </w:rPr>
        <w:t>RO</w:t>
      </w:r>
      <w:r w:rsidRPr="000975E6">
        <w:rPr>
          <w:rFonts w:eastAsia="Times New Roman" w:cstheme="minorHAnsi"/>
          <w:spacing w:val="2"/>
        </w:rPr>
        <w:t>J</w:t>
      </w:r>
      <w:r w:rsidRPr="000975E6">
        <w:rPr>
          <w:rFonts w:eastAsia="Times New Roman" w:cstheme="minorHAnsi"/>
        </w:rPr>
        <w:t xml:space="preserve">: </w:t>
      </w:r>
      <w:r w:rsidR="002677B7">
        <w:rPr>
          <w:rFonts w:eastAsia="Times New Roman" w:cstheme="minorHAnsi"/>
        </w:rPr>
        <w:t>2140-19</w:t>
      </w:r>
      <w:r w:rsidR="009E3BCF">
        <w:rPr>
          <w:rFonts w:eastAsia="Times New Roman" w:cstheme="minorHAnsi"/>
        </w:rPr>
        <w:t>-</w:t>
      </w:r>
      <w:r w:rsidR="002669CD">
        <w:rPr>
          <w:rFonts w:eastAsia="Times New Roman" w:cstheme="minorHAnsi"/>
        </w:rPr>
        <w:t>10</w:t>
      </w:r>
    </w:p>
    <w:p w14:paraId="7523D841" w14:textId="45A4AB02" w:rsidR="0072102C" w:rsidRPr="000975E6" w:rsidRDefault="0072102C" w:rsidP="001858BC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>Kum</w:t>
      </w:r>
      <w:r w:rsidRPr="000975E6">
        <w:rPr>
          <w:rFonts w:eastAsia="Times New Roman" w:cstheme="minorHAnsi"/>
          <w:spacing w:val="-1"/>
        </w:rPr>
        <w:t>r</w:t>
      </w:r>
      <w:r w:rsidRPr="000975E6">
        <w:rPr>
          <w:rFonts w:eastAsia="Times New Roman" w:cstheme="minorHAnsi"/>
        </w:rPr>
        <w:t>ov</w:t>
      </w:r>
      <w:r w:rsidRPr="000975E6">
        <w:rPr>
          <w:rFonts w:eastAsia="Times New Roman" w:cstheme="minorHAnsi"/>
          <w:spacing w:val="-1"/>
        </w:rPr>
        <w:t>ec</w:t>
      </w:r>
      <w:r w:rsidRPr="000975E6">
        <w:rPr>
          <w:rFonts w:eastAsia="Times New Roman" w:cstheme="minorHAnsi"/>
        </w:rPr>
        <w:t xml:space="preserve">, </w:t>
      </w:r>
      <w:r w:rsidR="002669CD">
        <w:rPr>
          <w:rFonts w:eastAsia="Times New Roman" w:cstheme="minorHAnsi"/>
        </w:rPr>
        <w:t>1</w:t>
      </w:r>
      <w:r w:rsidR="00A46E20">
        <w:rPr>
          <w:rFonts w:eastAsia="Times New Roman" w:cstheme="minorHAnsi"/>
        </w:rPr>
        <w:t>2</w:t>
      </w:r>
      <w:r w:rsidRPr="000975E6">
        <w:rPr>
          <w:rFonts w:eastAsia="Times New Roman" w:cstheme="minorHAnsi"/>
        </w:rPr>
        <w:t>.</w:t>
      </w:r>
      <w:r w:rsidR="002669CD">
        <w:rPr>
          <w:rFonts w:eastAsia="Times New Roman" w:cstheme="minorHAnsi"/>
        </w:rPr>
        <w:t>03</w:t>
      </w:r>
      <w:r w:rsidRPr="000975E6">
        <w:rPr>
          <w:rFonts w:eastAsia="Times New Roman" w:cstheme="minorHAnsi"/>
        </w:rPr>
        <w:t>.20</w:t>
      </w:r>
      <w:r>
        <w:rPr>
          <w:rFonts w:eastAsia="Times New Roman" w:cstheme="minorHAnsi"/>
        </w:rPr>
        <w:t>2</w:t>
      </w:r>
      <w:r w:rsidR="002669CD">
        <w:rPr>
          <w:rFonts w:eastAsia="Times New Roman" w:cstheme="minorHAnsi"/>
        </w:rPr>
        <w:t>6</w:t>
      </w:r>
      <w:r w:rsidRPr="000975E6">
        <w:rPr>
          <w:rFonts w:eastAsia="Times New Roman" w:cstheme="minorHAnsi"/>
        </w:rPr>
        <w:t>.</w:t>
      </w:r>
    </w:p>
    <w:p w14:paraId="3481ABD9" w14:textId="28C69B92" w:rsidR="0072102C" w:rsidRPr="000975E6" w:rsidRDefault="0072102C" w:rsidP="0087186A">
      <w:pPr>
        <w:spacing w:after="0" w:line="240" w:lineRule="auto"/>
        <w:ind w:left="116"/>
        <w:rPr>
          <w:rFonts w:eastAsia="Times New Roman" w:cstheme="minorHAnsi"/>
        </w:rPr>
      </w:pPr>
      <w:r w:rsidRPr="000975E6">
        <w:rPr>
          <w:rFonts w:eastAsia="Times New Roman" w:cstheme="minorHAnsi"/>
        </w:rPr>
        <w:t xml:space="preserve">                                 </w:t>
      </w:r>
      <w:r w:rsidR="0087186A">
        <w:rPr>
          <w:rFonts w:eastAsia="Times New Roman" w:cstheme="minorHAnsi"/>
        </w:rPr>
        <w:tab/>
      </w:r>
      <w:r w:rsidR="0087186A">
        <w:rPr>
          <w:rFonts w:eastAsia="Times New Roman" w:cstheme="minorHAnsi"/>
        </w:rPr>
        <w:tab/>
      </w:r>
      <w:r w:rsidR="0087186A">
        <w:rPr>
          <w:rFonts w:eastAsia="Times New Roman" w:cstheme="minorHAnsi"/>
        </w:rPr>
        <w:tab/>
      </w:r>
      <w:r w:rsidR="0087186A">
        <w:rPr>
          <w:rFonts w:eastAsia="Times New Roman" w:cstheme="minorHAnsi"/>
        </w:rPr>
        <w:tab/>
      </w:r>
      <w:r w:rsidR="0087186A">
        <w:rPr>
          <w:rFonts w:eastAsia="Times New Roman" w:cstheme="minorHAnsi"/>
        </w:rPr>
        <w:tab/>
      </w:r>
      <w:r w:rsidR="0087186A">
        <w:rPr>
          <w:rFonts w:eastAsia="Times New Roman" w:cstheme="minorHAnsi"/>
        </w:rPr>
        <w:tab/>
      </w:r>
      <w:r w:rsidRPr="000975E6">
        <w:rPr>
          <w:rFonts w:eastAsia="Times New Roman" w:cstheme="minorHAnsi"/>
        </w:rPr>
        <w:t xml:space="preserve">Predsjednik </w:t>
      </w:r>
      <w:r>
        <w:rPr>
          <w:rFonts w:eastAsia="Times New Roman" w:cstheme="minorHAnsi"/>
        </w:rPr>
        <w:t>O</w:t>
      </w:r>
      <w:r w:rsidRPr="000975E6">
        <w:rPr>
          <w:rFonts w:eastAsia="Times New Roman" w:cstheme="minorHAnsi"/>
        </w:rPr>
        <w:t>pćinskog vijeća</w:t>
      </w:r>
    </w:p>
    <w:p w14:paraId="6DAA6C36" w14:textId="52C263A9" w:rsidR="0072102C" w:rsidRDefault="0072102C" w:rsidP="007F3CFA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Općine Kumrovec</w:t>
      </w:r>
    </w:p>
    <w:p w14:paraId="06761E8B" w14:textId="16B9FBCD" w:rsidR="003F3847" w:rsidRPr="000975E6" w:rsidRDefault="00E87E64" w:rsidP="007F3CFA">
      <w:pPr>
        <w:spacing w:after="0" w:line="240" w:lineRule="auto"/>
        <w:ind w:left="5072" w:firstLine="592"/>
        <w:rPr>
          <w:rFonts w:eastAsia="Times New Roman" w:cstheme="minorHAnsi"/>
        </w:rPr>
      </w:pPr>
      <w:r>
        <w:rPr>
          <w:rFonts w:eastAsia="Times New Roman" w:cstheme="minorHAnsi"/>
        </w:rPr>
        <w:t>Tomislav Škvorc</w:t>
      </w:r>
    </w:p>
    <w:sectPr w:rsidR="003F3847" w:rsidRPr="000975E6" w:rsidSect="003F3847">
      <w:type w:val="continuous"/>
      <w:pgSz w:w="11920" w:h="16840"/>
      <w:pgMar w:top="132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5D498" w14:textId="77777777" w:rsidR="007322E9" w:rsidRDefault="007322E9">
      <w:pPr>
        <w:spacing w:after="0" w:line="240" w:lineRule="auto"/>
      </w:pPr>
      <w:r>
        <w:separator/>
      </w:r>
    </w:p>
  </w:endnote>
  <w:endnote w:type="continuationSeparator" w:id="0">
    <w:p w14:paraId="2105E50B" w14:textId="77777777" w:rsidR="007322E9" w:rsidRDefault="0073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D378" w14:textId="77777777" w:rsidR="00835634" w:rsidRDefault="0072102C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471B87" wp14:editId="3DF7D832">
              <wp:simplePos x="0" y="0"/>
              <wp:positionH relativeFrom="page">
                <wp:posOffset>3716655</wp:posOffset>
              </wp:positionH>
              <wp:positionV relativeFrom="page">
                <wp:posOffset>9900285</wp:posOffset>
              </wp:positionV>
              <wp:extent cx="127000" cy="177800"/>
              <wp:effectExtent l="1905" t="3810" r="4445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2F8AD" w14:textId="77777777" w:rsidR="00835634" w:rsidRDefault="0072102C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71B87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292.65pt;margin-top:779.55pt;width:10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AEdY+z&#10;4AAAAA0BAAAPAAAAAAAAAAAAAAAAACwEAABkcnMvZG93bnJldi54bWxQSwUGAAAAAAQABADzAAAA&#10;OQUAAAAA&#10;" filled="f" stroked="f">
              <v:textbox inset="0,0,0,0">
                <w:txbxContent>
                  <w:p w14:paraId="3C52F8AD" w14:textId="77777777" w:rsidR="00835634" w:rsidRDefault="0072102C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8731" w14:textId="77777777" w:rsidR="007322E9" w:rsidRDefault="007322E9">
      <w:pPr>
        <w:spacing w:after="0" w:line="240" w:lineRule="auto"/>
      </w:pPr>
      <w:r>
        <w:separator/>
      </w:r>
    </w:p>
  </w:footnote>
  <w:footnote w:type="continuationSeparator" w:id="0">
    <w:p w14:paraId="0B0C6C65" w14:textId="77777777" w:rsidR="007322E9" w:rsidRDefault="00732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56B3A"/>
    <w:multiLevelType w:val="hybridMultilevel"/>
    <w:tmpl w:val="79A087E8"/>
    <w:lvl w:ilvl="0" w:tplc="3D8EF598">
      <w:start w:val="5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628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2C"/>
    <w:rsid w:val="00064E43"/>
    <w:rsid w:val="00087DDF"/>
    <w:rsid w:val="000C281F"/>
    <w:rsid w:val="00173712"/>
    <w:rsid w:val="001858BC"/>
    <w:rsid w:val="001A63DB"/>
    <w:rsid w:val="00207B7D"/>
    <w:rsid w:val="00226948"/>
    <w:rsid w:val="002669CD"/>
    <w:rsid w:val="002677B7"/>
    <w:rsid w:val="002B7270"/>
    <w:rsid w:val="00303B8A"/>
    <w:rsid w:val="00330DD5"/>
    <w:rsid w:val="00336418"/>
    <w:rsid w:val="0037387E"/>
    <w:rsid w:val="003F3847"/>
    <w:rsid w:val="0048109E"/>
    <w:rsid w:val="004A7E02"/>
    <w:rsid w:val="00510DD5"/>
    <w:rsid w:val="005336F0"/>
    <w:rsid w:val="005B2702"/>
    <w:rsid w:val="005C682D"/>
    <w:rsid w:val="00643070"/>
    <w:rsid w:val="00664C1C"/>
    <w:rsid w:val="00682828"/>
    <w:rsid w:val="006F4A70"/>
    <w:rsid w:val="0072102C"/>
    <w:rsid w:val="007322E9"/>
    <w:rsid w:val="00740AF3"/>
    <w:rsid w:val="00751045"/>
    <w:rsid w:val="007C4EBE"/>
    <w:rsid w:val="007F3CFA"/>
    <w:rsid w:val="00835634"/>
    <w:rsid w:val="0087186A"/>
    <w:rsid w:val="00886FD1"/>
    <w:rsid w:val="008D0D09"/>
    <w:rsid w:val="008D401F"/>
    <w:rsid w:val="009078C5"/>
    <w:rsid w:val="00981E0D"/>
    <w:rsid w:val="009E3BCF"/>
    <w:rsid w:val="009F4A57"/>
    <w:rsid w:val="00A46E20"/>
    <w:rsid w:val="00A514DB"/>
    <w:rsid w:val="00A5602B"/>
    <w:rsid w:val="00A67430"/>
    <w:rsid w:val="00A67F64"/>
    <w:rsid w:val="00A82A64"/>
    <w:rsid w:val="00B701A2"/>
    <w:rsid w:val="00BB55BC"/>
    <w:rsid w:val="00BE5734"/>
    <w:rsid w:val="00E24332"/>
    <w:rsid w:val="00E87E64"/>
    <w:rsid w:val="00E91B47"/>
    <w:rsid w:val="00ED4932"/>
    <w:rsid w:val="00F47FA7"/>
    <w:rsid w:val="00F7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F209"/>
  <w15:chartTrackingRefBased/>
  <w15:docId w15:val="{AE8DD7D7-8608-4A5D-B7A3-AEC816A4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2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2102C"/>
    <w:pPr>
      <w:spacing w:after="0" w:line="240" w:lineRule="auto"/>
    </w:pPr>
  </w:style>
  <w:style w:type="character" w:styleId="Naglaeno">
    <w:name w:val="Strong"/>
    <w:uiPriority w:val="22"/>
    <w:qFormat/>
    <w:rsid w:val="00643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21B13-2EB7-41F6-8D5F-F2656FD83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Kumrovec</dc:creator>
  <cp:keywords/>
  <dc:description/>
  <cp:lastModifiedBy>Vesna Babič</cp:lastModifiedBy>
  <cp:revision>3</cp:revision>
  <cp:lastPrinted>2025-03-14T12:50:00Z</cp:lastPrinted>
  <dcterms:created xsi:type="dcterms:W3CDTF">2026-03-02T13:05:00Z</dcterms:created>
  <dcterms:modified xsi:type="dcterms:W3CDTF">2026-03-05T11:24:00Z</dcterms:modified>
</cp:coreProperties>
</file>